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A62682" w14:textId="77777777" w:rsidR="0027122A" w:rsidRDefault="0027122A" w:rsidP="0027122A">
      <w:pPr>
        <w:jc w:val="right"/>
      </w:pPr>
    </w:p>
    <w:p w14:paraId="7EC53549" w14:textId="3A61A28F" w:rsidR="00EC21E3" w:rsidRDefault="0027122A" w:rsidP="0027122A">
      <w:pPr>
        <w:jc w:val="right"/>
      </w:pPr>
      <w:r>
        <w:t xml:space="preserve"> Barcelona, 8 de abril 2026</w:t>
      </w:r>
    </w:p>
    <w:p w14:paraId="05112092" w14:textId="77777777" w:rsidR="0027122A" w:rsidRPr="0027122A" w:rsidRDefault="0027122A" w:rsidP="0027122A">
      <w:pPr>
        <w:pStyle w:val="NormalWeb"/>
        <w:jc w:val="center"/>
        <w:rPr>
          <w:sz w:val="28"/>
          <w:szCs w:val="28"/>
        </w:rPr>
      </w:pPr>
      <w:r w:rsidRPr="0027122A">
        <w:rPr>
          <w:rStyle w:val="Fuerte"/>
          <w:rFonts w:eastAsiaTheme="majorEastAsia"/>
          <w:sz w:val="28"/>
          <w:szCs w:val="28"/>
        </w:rPr>
        <w:t>Del desconcierto al diagnóstico: una jornada en Barcelona dará voz al impacto real del síndrome de Cushing más allá del tratamiento</w:t>
      </w:r>
    </w:p>
    <w:p w14:paraId="7D1B3A95" w14:textId="77777777" w:rsidR="0027122A" w:rsidRPr="0027122A" w:rsidRDefault="0027122A" w:rsidP="0027122A">
      <w:pPr>
        <w:pStyle w:val="NormalWeb"/>
        <w:jc w:val="center"/>
        <w:rPr>
          <w:rStyle w:val="Fuerte"/>
          <w:rFonts w:eastAsiaTheme="majorEastAsia"/>
          <w:sz w:val="28"/>
          <w:szCs w:val="28"/>
        </w:rPr>
      </w:pPr>
      <w:r w:rsidRPr="0027122A">
        <w:rPr>
          <w:rStyle w:val="Fuerte"/>
          <w:rFonts w:eastAsiaTheme="majorEastAsia"/>
          <w:sz w:val="28"/>
          <w:szCs w:val="28"/>
        </w:rPr>
        <w:t>La II Jornada del Día Mundial del Síndrome de Cushing reunirá a pacientes, familias y especialistas para visibilizar una enfermedad minoritaria que afecta al cuerpo, la salud mental y la vida cotidiana</w:t>
      </w:r>
    </w:p>
    <w:p w14:paraId="45932D53" w14:textId="77777777" w:rsidR="0027122A" w:rsidRDefault="0027122A" w:rsidP="0027122A">
      <w:pPr>
        <w:pStyle w:val="NormalWeb"/>
        <w:jc w:val="center"/>
      </w:pPr>
    </w:p>
    <w:p w14:paraId="330DF6C0" w14:textId="77777777" w:rsidR="0027122A" w:rsidRDefault="0027122A" w:rsidP="0027122A">
      <w:pPr>
        <w:pStyle w:val="NormalWeb"/>
        <w:rPr>
          <w:rStyle w:val="Fuerte"/>
          <w:rFonts w:eastAsiaTheme="majorEastAsia"/>
        </w:rPr>
      </w:pPr>
      <w:r>
        <w:rPr>
          <w:rStyle w:val="Fuerte"/>
          <w:rFonts w:eastAsiaTheme="majorEastAsia"/>
        </w:rPr>
        <w:t xml:space="preserve">Barcelona, </w:t>
      </w:r>
      <w:r>
        <w:rPr>
          <w:rStyle w:val="Fuerte"/>
          <w:rFonts w:eastAsiaTheme="majorEastAsia"/>
        </w:rPr>
        <w:t>30 de marzo de 2026</w:t>
      </w:r>
    </w:p>
    <w:p w14:paraId="18A35327" w14:textId="3A218592" w:rsidR="0027122A" w:rsidRDefault="0027122A" w:rsidP="0027122A">
      <w:pPr>
        <w:pStyle w:val="NormalWeb"/>
      </w:pPr>
      <w:r>
        <w:br/>
        <w:t xml:space="preserve">El próximo </w:t>
      </w:r>
      <w:r w:rsidRPr="0027122A">
        <w:rPr>
          <w:b/>
          <w:bCs/>
        </w:rPr>
        <w:t>8 de abril de 2026</w:t>
      </w:r>
      <w:r>
        <w:t xml:space="preserve">, el </w:t>
      </w:r>
      <w:r w:rsidRPr="0027122A">
        <w:rPr>
          <w:b/>
          <w:bCs/>
        </w:rPr>
        <w:t>Aula Magna de la Facultad de Medicina del Hospital Clínic de Barcelona</w:t>
      </w:r>
      <w:r>
        <w:t xml:space="preserve"> acogerá la </w:t>
      </w:r>
      <w:r w:rsidRPr="0027122A">
        <w:rPr>
          <w:b/>
          <w:bCs/>
        </w:rPr>
        <w:t>II Jornada del Día Mundial del Síndrome de Cushing</w:t>
      </w:r>
      <w:r>
        <w:t xml:space="preserve">, un encuentro en formato </w:t>
      </w:r>
      <w:r w:rsidRPr="00A97FBF">
        <w:t>presencial y online</w:t>
      </w:r>
      <w:r>
        <w:t xml:space="preserve">, con </w:t>
      </w:r>
      <w:r w:rsidRPr="00A97FBF">
        <w:t>inscripción gratuita</w:t>
      </w:r>
      <w:r>
        <w:t xml:space="preserve">, que pondrá el foco en una enfermedad minoritaria todavía poco conocida y en la necesidad de una atención más coordinada, humana y multidisciplinar. La jornada se celebrará bajo el lema </w:t>
      </w:r>
      <w:r w:rsidRPr="0027122A">
        <w:rPr>
          <w:b/>
          <w:bCs/>
        </w:rPr>
        <w:t>“La necesidad del trabajo en red”</w:t>
      </w:r>
      <w:r>
        <w:t xml:space="preserve">. </w:t>
      </w:r>
    </w:p>
    <w:p w14:paraId="4CB9BDBC" w14:textId="77777777" w:rsidR="0027122A" w:rsidRDefault="0027122A" w:rsidP="0027122A">
      <w:pPr>
        <w:pStyle w:val="NormalWeb"/>
      </w:pPr>
      <w:r>
        <w:t xml:space="preserve">La jornada, </w:t>
      </w:r>
      <w:r w:rsidRPr="0027122A">
        <w:t>organizada por la Fundación Dr. Torrent-Farnell</w:t>
      </w:r>
      <w:r>
        <w:t xml:space="preserve">, con el </w:t>
      </w:r>
      <w:r w:rsidRPr="0027122A">
        <w:t>aval científico de la Sociedad Española de Endocrinología y Nutrición (SEEN)</w:t>
      </w:r>
      <w:r>
        <w:t xml:space="preserve"> y la actividad </w:t>
      </w:r>
      <w:r w:rsidRPr="0027122A">
        <w:t xml:space="preserve">avalada por la </w:t>
      </w:r>
      <w:proofErr w:type="spellStart"/>
      <w:r w:rsidRPr="0027122A">
        <w:t>Societat</w:t>
      </w:r>
      <w:proofErr w:type="spellEnd"/>
      <w:r w:rsidRPr="0027122A">
        <w:t xml:space="preserve"> Catalana </w:t>
      </w:r>
      <w:proofErr w:type="spellStart"/>
      <w:r w:rsidRPr="0027122A">
        <w:t>d’Endocrinologia</w:t>
      </w:r>
      <w:proofErr w:type="spellEnd"/>
      <w:r w:rsidRPr="0027122A">
        <w:t xml:space="preserve"> i </w:t>
      </w:r>
      <w:proofErr w:type="spellStart"/>
      <w:r w:rsidRPr="0027122A">
        <w:t>Nutrició</w:t>
      </w:r>
      <w:proofErr w:type="spellEnd"/>
      <w:r w:rsidRPr="0027122A">
        <w:t xml:space="preserve"> (SCEN)</w:t>
      </w:r>
      <w:r>
        <w:t xml:space="preserve">, reunirá a pacientes, familias, profesionales sanitarios y entidades para abordar no solo el diagnóstico y el tratamiento, sino también todo lo que ocurre después: secuelas físicas, impacto emocional, calidad de vida, necesidades de información y acompañamiento, y trabajo en red entre especialistas y asociaciones. El programa incluye </w:t>
      </w:r>
      <w:r w:rsidRPr="0027122A">
        <w:t>testimonios en primera persona</w:t>
      </w:r>
      <w:r>
        <w:t xml:space="preserve">, una mesa sobre </w:t>
      </w:r>
      <w:r w:rsidRPr="0027122A">
        <w:t>diagnóstico y abordaje terapéutico</w:t>
      </w:r>
      <w:r>
        <w:t xml:space="preserve">, otra centrada en el </w:t>
      </w:r>
      <w:r w:rsidRPr="0027122A">
        <w:t>abordaje integral y el trabajo en red</w:t>
      </w:r>
      <w:r>
        <w:t xml:space="preserve">, y un espacio dedicado a la </w:t>
      </w:r>
      <w:r w:rsidRPr="0027122A">
        <w:t>presentación de herramientas de acompañamiento para pacientes</w:t>
      </w:r>
      <w:r>
        <w:t xml:space="preserve">. </w:t>
      </w:r>
    </w:p>
    <w:p w14:paraId="4FB98B95" w14:textId="29285CCC" w:rsidR="0027122A" w:rsidRDefault="0027122A" w:rsidP="0027122A">
      <w:pPr>
        <w:pStyle w:val="NormalWeb"/>
      </w:pPr>
      <w:r>
        <w:t xml:space="preserve">Uno de los ejes de mayor interés humano de esta edición conecta con una realidad que muchas personas afectadas conocen bien: el síndrome de Cushing puede avanzar durante años sin ser identificado, mientras la persona acumula síntomas, incertidumbre y deterioro de su calidad de vida. El propio material de la jornada recuerda que su manejo requiere un </w:t>
      </w:r>
      <w:r w:rsidRPr="0027122A">
        <w:t>enfoque multidisciplinar</w:t>
      </w:r>
      <w:r>
        <w:t xml:space="preserve"> y que el </w:t>
      </w:r>
      <w:r w:rsidRPr="0027122A">
        <w:t>diagnóstico precoz</w:t>
      </w:r>
      <w:r>
        <w:t xml:space="preserve"> es clave para reducir complicaciones y mejorar la vida de los pacientes. </w:t>
      </w:r>
    </w:p>
    <w:p w14:paraId="6F55D93D" w14:textId="6F36D42B" w:rsidR="0027122A" w:rsidRDefault="0027122A" w:rsidP="0027122A">
      <w:pPr>
        <w:pStyle w:val="NormalWeb"/>
      </w:pPr>
      <w:r>
        <w:t xml:space="preserve">Ese impacto tiene rostro. En la primera jornada, </w:t>
      </w:r>
      <w:r>
        <w:rPr>
          <w:rStyle w:val="Fuerte"/>
          <w:rFonts w:eastAsiaTheme="majorEastAsia"/>
        </w:rPr>
        <w:t xml:space="preserve">Noelia </w:t>
      </w:r>
      <w:r>
        <w:rPr>
          <w:rStyle w:val="Fuerte"/>
          <w:rFonts w:eastAsiaTheme="majorEastAsia"/>
        </w:rPr>
        <w:t>González</w:t>
      </w:r>
      <w:r>
        <w:t xml:space="preserve"> compartió un testimonio que resume la dureza de este proceso: años conviviendo con síntomas sin </w:t>
      </w:r>
      <w:r>
        <w:lastRenderedPageBreak/>
        <w:t xml:space="preserve">una respuesta clara, visitas repetidas a urgencias, hipertensión, agotamiento extremo, ansiedad, ataques de pánico, pérdida de autonomía y, finalmente, una cirugía hipofisaria que marcó un antes y un después en su vida. Tras ese proceso, relató también la otra cara de la enfermedad: la recuperación lenta, la necesidad de apoyo físico y emocional, y la posibilidad de volver a reconstruir proyectos vitales. En su caso, volver a correr la </w:t>
      </w:r>
      <w:r w:rsidRPr="0027122A">
        <w:t>Media Maratón de Barcelona</w:t>
      </w:r>
      <w:r>
        <w:t xml:space="preserve"> y asumir la responsabilidad de un </w:t>
      </w:r>
      <w:r w:rsidRPr="0027122A">
        <w:t>departamento legal</w:t>
      </w:r>
      <w:r>
        <w:t xml:space="preserve">. </w:t>
      </w:r>
    </w:p>
    <w:p w14:paraId="4B7BFED5" w14:textId="77777777" w:rsidR="0027122A" w:rsidRDefault="0027122A" w:rsidP="0027122A">
      <w:pPr>
        <w:pStyle w:val="NormalWeb"/>
      </w:pPr>
      <w:r>
        <w:t xml:space="preserve">Su experiencia pone sobre la mesa una idea de gran valor informativo y social: el síndrome de Cushing no es solo una enfermedad endocrina. También afecta a la autoestima, al trabajo, a la salud mental, a la vida familiar y a la capacidad de sostener la rutina diaria. En su intervención, Noelia reclamó algo esencial: </w:t>
      </w:r>
      <w:r>
        <w:rPr>
          <w:rStyle w:val="Fuerte"/>
          <w:rFonts w:eastAsiaTheme="majorEastAsia"/>
        </w:rPr>
        <w:t>“más allá de los medicamentos, necesitamos humanidad”</w:t>
      </w:r>
      <w:r>
        <w:t xml:space="preserve">. </w:t>
      </w:r>
    </w:p>
    <w:p w14:paraId="6EEC0D03" w14:textId="77777777" w:rsidR="0027122A" w:rsidRDefault="0027122A" w:rsidP="0027122A">
      <w:pPr>
        <w:pStyle w:val="NormalWeb"/>
      </w:pPr>
      <w:r>
        <w:t xml:space="preserve">Con este enfoque, la jornada abordará cuestiones como el </w:t>
      </w:r>
      <w:r w:rsidRPr="0027122A">
        <w:t>tratamiento médico y quirúrgico</w:t>
      </w:r>
      <w:r>
        <w:t xml:space="preserve">, la </w:t>
      </w:r>
      <w:r w:rsidRPr="0027122A">
        <w:t>investigación</w:t>
      </w:r>
      <w:r>
        <w:t xml:space="preserve">, las </w:t>
      </w:r>
      <w:r w:rsidRPr="0027122A">
        <w:t xml:space="preserve">secuelas </w:t>
      </w:r>
      <w:proofErr w:type="spellStart"/>
      <w:r w:rsidRPr="0027122A">
        <w:t>cardiometabólicas</w:t>
      </w:r>
      <w:proofErr w:type="spellEnd"/>
      <w:r w:rsidRPr="0027122A">
        <w:t xml:space="preserve"> y musculoesqueléticas</w:t>
      </w:r>
      <w:r>
        <w:t xml:space="preserve">, el </w:t>
      </w:r>
      <w:r w:rsidRPr="0027122A">
        <w:t>impacto neurocognitivo, emocional y en salud mental</w:t>
      </w:r>
      <w:r>
        <w:t xml:space="preserve">, la </w:t>
      </w:r>
      <w:r w:rsidRPr="0027122A">
        <w:t>calidad de vida</w:t>
      </w:r>
      <w:r>
        <w:t xml:space="preserve"> y los </w:t>
      </w:r>
      <w:r w:rsidRPr="0027122A">
        <w:t>aspectos sociolaborales</w:t>
      </w:r>
      <w:r>
        <w:t xml:space="preserve">, además de recursos y herramientas útiles para pacientes. Participarán especialistas de centros de referencia como el </w:t>
      </w:r>
      <w:r w:rsidRPr="0027122A">
        <w:t>Hospital Clínic de Barcelona</w:t>
      </w:r>
      <w:r>
        <w:t xml:space="preserve">, </w:t>
      </w:r>
      <w:r w:rsidRPr="0027122A">
        <w:t xml:space="preserve">Vall </w:t>
      </w:r>
      <w:proofErr w:type="spellStart"/>
      <w:r w:rsidRPr="0027122A">
        <w:t>d’Hebron</w:t>
      </w:r>
      <w:proofErr w:type="spellEnd"/>
      <w:r>
        <w:t xml:space="preserve">, </w:t>
      </w:r>
      <w:r w:rsidRPr="0027122A">
        <w:t>Bellvitge</w:t>
      </w:r>
      <w:r>
        <w:t xml:space="preserve">, </w:t>
      </w:r>
      <w:r w:rsidRPr="0027122A">
        <w:t>Hospital Universitario Ramón y Cajal</w:t>
      </w:r>
      <w:r>
        <w:t xml:space="preserve">, </w:t>
      </w:r>
      <w:r w:rsidRPr="0027122A">
        <w:t>Hospital Universitario Cruces</w:t>
      </w:r>
      <w:r>
        <w:t xml:space="preserve">, </w:t>
      </w:r>
      <w:r w:rsidRPr="0027122A">
        <w:t>Hospital Sant Pau</w:t>
      </w:r>
      <w:r>
        <w:t xml:space="preserve">, </w:t>
      </w:r>
      <w:r w:rsidRPr="0027122A">
        <w:t xml:space="preserve">Hospital </w:t>
      </w:r>
      <w:proofErr w:type="spellStart"/>
      <w:r w:rsidRPr="0027122A">
        <w:t>Universitari</w:t>
      </w:r>
      <w:proofErr w:type="spellEnd"/>
      <w:r w:rsidRPr="0027122A">
        <w:t xml:space="preserve"> </w:t>
      </w:r>
      <w:proofErr w:type="spellStart"/>
      <w:r w:rsidRPr="0027122A">
        <w:t>Germans</w:t>
      </w:r>
      <w:proofErr w:type="spellEnd"/>
      <w:r w:rsidRPr="0027122A">
        <w:t xml:space="preserve"> </w:t>
      </w:r>
      <w:proofErr w:type="spellStart"/>
      <w:r w:rsidRPr="0027122A">
        <w:t>Trias</w:t>
      </w:r>
      <w:proofErr w:type="spellEnd"/>
      <w:r w:rsidRPr="0027122A">
        <w:t xml:space="preserve"> i Pujol</w:t>
      </w:r>
      <w:r>
        <w:t xml:space="preserve"> y el </w:t>
      </w:r>
      <w:r w:rsidRPr="0027122A">
        <w:t>Complejo Hospitalario Universitario de Albacete</w:t>
      </w:r>
      <w:r>
        <w:t xml:space="preserve">, junto con representantes de pacientes. </w:t>
      </w:r>
    </w:p>
    <w:p w14:paraId="70BC31E9" w14:textId="77777777" w:rsidR="0027122A" w:rsidRDefault="0027122A" w:rsidP="0027122A">
      <w:pPr>
        <w:pStyle w:val="NormalWeb"/>
      </w:pPr>
      <w:r>
        <w:t xml:space="preserve">Desde la organización se hace un llamamiento a </w:t>
      </w:r>
      <w:r w:rsidRPr="0027122A">
        <w:t xml:space="preserve">radios, </w:t>
      </w:r>
      <w:proofErr w:type="gramStart"/>
      <w:r w:rsidRPr="0027122A">
        <w:t>prensa escrita</w:t>
      </w:r>
      <w:proofErr w:type="gramEnd"/>
      <w:r w:rsidRPr="0027122A">
        <w:t>, medios digitales y espacios de salud</w:t>
      </w:r>
      <w:r>
        <w:t xml:space="preserve"> para ayudar a divulgar la realidad del síndrome de Cushing, contribuir a una mayor sensibilización social y facilitar que las personas afectadas y su entorno accedan a información rigurosa y apoyo.</w:t>
      </w:r>
    </w:p>
    <w:p w14:paraId="7ED3A15D" w14:textId="2CD0C7F6" w:rsidR="0027122A" w:rsidRDefault="0027122A" w:rsidP="0027122A">
      <w:pPr>
        <w:pStyle w:val="NormalWeb"/>
      </w:pPr>
      <w:r>
        <w:rPr>
          <w:rStyle w:val="Fuerte"/>
          <w:rFonts w:eastAsiaTheme="majorEastAsia"/>
        </w:rPr>
        <w:t>Datos de la jornada</w:t>
      </w:r>
      <w:r>
        <w:br/>
      </w:r>
      <w:r>
        <w:rPr>
          <w:rStyle w:val="Fuerte"/>
          <w:rFonts w:eastAsiaTheme="majorEastAsia"/>
        </w:rPr>
        <w:t>II Jornada de pacientes y profesionales sanitarios. Día Mundial del Síndrome de Cushing</w:t>
      </w:r>
      <w:r>
        <w:br/>
      </w:r>
      <w:r>
        <w:rPr>
          <w:rStyle w:val="Fuerte"/>
          <w:rFonts w:eastAsiaTheme="majorEastAsia"/>
        </w:rPr>
        <w:t>Fecha:</w:t>
      </w:r>
      <w:r>
        <w:t xml:space="preserve"> 8 de abril de 2026</w:t>
      </w:r>
      <w:r>
        <w:br/>
      </w:r>
      <w:r>
        <w:rPr>
          <w:rStyle w:val="Fuerte"/>
          <w:rFonts w:eastAsiaTheme="majorEastAsia"/>
        </w:rPr>
        <w:t>Lugar:</w:t>
      </w:r>
      <w:r>
        <w:t xml:space="preserve"> Aula Magna de la Facultad de Medicina, Hospital Clínic de Barcelona</w:t>
      </w:r>
      <w:r>
        <w:br/>
      </w:r>
      <w:r>
        <w:rPr>
          <w:rStyle w:val="Fuerte"/>
          <w:rFonts w:eastAsiaTheme="majorEastAsia"/>
        </w:rPr>
        <w:t>Formato:</w:t>
      </w:r>
      <w:r>
        <w:t xml:space="preserve"> presencial y seguimiento online, previa inscripción</w:t>
      </w:r>
      <w:r>
        <w:br/>
      </w:r>
      <w:proofErr w:type="spellStart"/>
      <w:r>
        <w:rPr>
          <w:rStyle w:val="Fuerte"/>
          <w:rFonts w:eastAsiaTheme="majorEastAsia"/>
        </w:rPr>
        <w:t>Inscripción</w:t>
      </w:r>
      <w:proofErr w:type="spellEnd"/>
      <w:r>
        <w:rPr>
          <w:rStyle w:val="Fuerte"/>
          <w:rFonts w:eastAsiaTheme="majorEastAsia"/>
        </w:rPr>
        <w:t>:</w:t>
      </w:r>
      <w:r>
        <w:t xml:space="preserve"> gratuita</w:t>
      </w:r>
      <w:r>
        <w:br/>
      </w:r>
    </w:p>
    <w:p w14:paraId="04397A4F" w14:textId="77777777" w:rsidR="0027122A" w:rsidRDefault="0027122A" w:rsidP="00A97FBF">
      <w:pPr>
        <w:pStyle w:val="NormalWeb"/>
        <w:spacing w:before="0" w:beforeAutospacing="0" w:after="0" w:afterAutospacing="0"/>
        <w:rPr>
          <w:rStyle w:val="Fuerte"/>
          <w:rFonts w:eastAsiaTheme="majorEastAsia"/>
        </w:rPr>
      </w:pPr>
      <w:r>
        <w:rPr>
          <w:rStyle w:val="Fuerte"/>
          <w:rFonts w:eastAsiaTheme="majorEastAsia"/>
        </w:rPr>
        <w:t>Contacto para medios</w:t>
      </w:r>
    </w:p>
    <w:p w14:paraId="56C929E3" w14:textId="77777777" w:rsidR="00A97FBF" w:rsidRDefault="0027122A" w:rsidP="00A97FBF">
      <w:pPr>
        <w:pStyle w:val="NormalWeb"/>
        <w:spacing w:before="0" w:beforeAutospacing="0" w:after="0" w:afterAutospacing="0"/>
        <w:rPr>
          <w:rStyle w:val="Fuerte"/>
          <w:rFonts w:eastAsiaTheme="majorEastAsia"/>
          <w:b w:val="0"/>
          <w:bCs w:val="0"/>
        </w:rPr>
      </w:pPr>
      <w:r w:rsidRPr="0027122A">
        <w:rPr>
          <w:rStyle w:val="Fuerte"/>
          <w:rFonts w:eastAsiaTheme="majorEastAsia"/>
          <w:b w:val="0"/>
          <w:bCs w:val="0"/>
        </w:rPr>
        <w:t>Iolanda Arbiol</w:t>
      </w:r>
    </w:p>
    <w:p w14:paraId="5D632ADB" w14:textId="4AEBF389" w:rsidR="0027122A" w:rsidRDefault="00A97FBF" w:rsidP="00A97FBF">
      <w:pPr>
        <w:pStyle w:val="NormalWeb"/>
        <w:spacing w:before="0" w:beforeAutospacing="0" w:after="0" w:afterAutospacing="0"/>
      </w:pPr>
      <w:r>
        <w:rPr>
          <w:rStyle w:val="Fuerte"/>
          <w:rFonts w:eastAsiaTheme="majorEastAsia"/>
          <w:b w:val="0"/>
          <w:bCs w:val="0"/>
        </w:rPr>
        <w:t>D</w:t>
      </w:r>
      <w:r w:rsidR="0027122A" w:rsidRPr="0027122A">
        <w:rPr>
          <w:rStyle w:val="Fuerte"/>
          <w:rFonts w:eastAsiaTheme="majorEastAsia"/>
          <w:b w:val="0"/>
          <w:bCs w:val="0"/>
        </w:rPr>
        <w:t xml:space="preserve">irectora </w:t>
      </w:r>
      <w:r w:rsidR="0027122A">
        <w:br/>
        <w:t>Fundación Dr. Torrent-Farnell</w:t>
      </w:r>
      <w:r w:rsidR="0027122A">
        <w:br/>
      </w:r>
      <w:r w:rsidR="0027122A">
        <w:t>609185470</w:t>
      </w:r>
      <w:r w:rsidR="0027122A">
        <w:br/>
      </w:r>
      <w:r w:rsidR="0027122A">
        <w:t>iolanda.arbiol@fundaciotorrentfarnell.org</w:t>
      </w:r>
    </w:p>
    <w:sectPr w:rsidR="0027122A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BB56FAA" w14:textId="77777777" w:rsidR="00C50130" w:rsidRDefault="00C50130" w:rsidP="0027122A">
      <w:pPr>
        <w:spacing w:after="0" w:line="240" w:lineRule="auto"/>
      </w:pPr>
      <w:r>
        <w:separator/>
      </w:r>
    </w:p>
  </w:endnote>
  <w:endnote w:type="continuationSeparator" w:id="0">
    <w:p w14:paraId="5C05C18F" w14:textId="77777777" w:rsidR="00C50130" w:rsidRDefault="00C50130" w:rsidP="00271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7A5E4" w14:textId="77777777" w:rsidR="00C50130" w:rsidRDefault="00C50130" w:rsidP="0027122A">
      <w:pPr>
        <w:spacing w:after="0" w:line="240" w:lineRule="auto"/>
      </w:pPr>
      <w:r>
        <w:separator/>
      </w:r>
    </w:p>
  </w:footnote>
  <w:footnote w:type="continuationSeparator" w:id="0">
    <w:p w14:paraId="661A4E8D" w14:textId="77777777" w:rsidR="00C50130" w:rsidRDefault="00C50130" w:rsidP="002712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E55F0" w14:textId="190AB7B3" w:rsidR="0027122A" w:rsidRDefault="0027122A">
    <w:pPr>
      <w:pStyle w:val="Encabezado"/>
    </w:pPr>
    <w:r>
      <w:rPr>
        <w:noProof/>
      </w:rPr>
      <w:drawing>
        <wp:inline distT="0" distB="0" distL="0" distR="0" wp14:anchorId="297EF16F" wp14:editId="03A2D67A">
          <wp:extent cx="5828030" cy="1463040"/>
          <wp:effectExtent l="0" t="0" r="1270" b="3810"/>
          <wp:docPr id="151414290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28030" cy="1463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B5576E9" w14:textId="5D9E8BF4" w:rsidR="0027122A" w:rsidRDefault="0027122A">
    <w:pPr>
      <w:pStyle w:val="Encabezado"/>
    </w:pPr>
    <w:r>
      <w:t>NOTA DE PREMSA / PRESS RELEASE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122A"/>
    <w:rsid w:val="001F456E"/>
    <w:rsid w:val="0027122A"/>
    <w:rsid w:val="00806B50"/>
    <w:rsid w:val="00A97FBF"/>
    <w:rsid w:val="00C50130"/>
    <w:rsid w:val="00EC21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7A4872"/>
  <w15:chartTrackingRefBased/>
  <w15:docId w15:val="{D558B7BD-B1DF-442C-AD3E-37EC3A706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2712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2712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27122A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2712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27122A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2712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2712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2712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2712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27122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27122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27122A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27122A"/>
    <w:rPr>
      <w:rFonts w:eastAsiaTheme="majorEastAsia" w:cstheme="majorBidi"/>
      <w:i/>
      <w:iCs/>
      <w:color w:val="365F9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27122A"/>
    <w:rPr>
      <w:rFonts w:eastAsiaTheme="majorEastAsia" w:cstheme="majorBidi"/>
      <w:color w:val="365F9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27122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27122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27122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27122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2712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2712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27122A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2712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27122A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27122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27122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27122A"/>
    <w:rPr>
      <w:i/>
      <w:iCs/>
      <w:color w:val="365F9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27122A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27122A"/>
    <w:rPr>
      <w:i/>
      <w:iCs/>
      <w:color w:val="365F9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27122A"/>
    <w:rPr>
      <w:b/>
      <w:bCs/>
      <w:smallCaps/>
      <w:color w:val="365F9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271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7122A"/>
  </w:style>
  <w:style w:type="paragraph" w:styleId="Piedepgina">
    <w:name w:val="footer"/>
    <w:basedOn w:val="Normal"/>
    <w:link w:val="PiedepginaCar"/>
    <w:uiPriority w:val="99"/>
    <w:unhideWhenUsed/>
    <w:rsid w:val="002712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7122A"/>
  </w:style>
  <w:style w:type="paragraph" w:styleId="NormalWeb">
    <w:name w:val="Normal (Web)"/>
    <w:basedOn w:val="Normal"/>
    <w:uiPriority w:val="99"/>
    <w:unhideWhenUsed/>
    <w:rsid w:val="002712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character" w:styleId="Fuerte">
    <w:name w:val="Strong"/>
    <w:basedOn w:val="Fuentedeprrafopredeter"/>
    <w:uiPriority w:val="22"/>
    <w:qFormat/>
    <w:rsid w:val="0027122A"/>
    <w:rPr>
      <w:b/>
      <w:bCs/>
    </w:rPr>
  </w:style>
  <w:style w:type="character" w:styleId="nfasis">
    <w:name w:val="Emphasis"/>
    <w:basedOn w:val="Fuentedeprrafopredeter"/>
    <w:uiPriority w:val="20"/>
    <w:qFormat/>
    <w:rsid w:val="0027122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705</Words>
  <Characters>3879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CTTI</Company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IOLANDA ARBIOL</dc:creator>
  <cp:keywords/>
  <dc:description/>
  <cp:lastModifiedBy>IOLANDA ARBIOL</cp:lastModifiedBy>
  <cp:revision>2</cp:revision>
  <dcterms:created xsi:type="dcterms:W3CDTF">2026-03-28T06:42:00Z</dcterms:created>
  <dcterms:modified xsi:type="dcterms:W3CDTF">2026-03-28T06:42:00Z</dcterms:modified>
</cp:coreProperties>
</file>